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C650D" w:rsidRDefault="004C650D" w:rsidP="004C650D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4C650D" w:rsidRDefault="004C650D" w:rsidP="004C650D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4C650D" w:rsidRDefault="004C650D" w:rsidP="004C650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174C00" w:rsidRPr="00174C00">
        <w:rPr>
          <w:rFonts w:ascii="Times New Roman" w:hAnsi="Times New Roman"/>
          <w:sz w:val="24"/>
          <w:szCs w:val="24"/>
          <w:u w:val="single"/>
        </w:rPr>
        <w:t>0</w:t>
      </w:r>
      <w:r w:rsidR="00714FAA">
        <w:rPr>
          <w:rFonts w:ascii="Times New Roman" w:hAnsi="Times New Roman"/>
          <w:sz w:val="24"/>
          <w:szCs w:val="24"/>
          <w:u w:val="single"/>
        </w:rPr>
        <w:t>5.02</w:t>
      </w:r>
      <w:r>
        <w:rPr>
          <w:rFonts w:ascii="Times New Roman" w:hAnsi="Times New Roman"/>
          <w:sz w:val="24"/>
          <w:szCs w:val="24"/>
          <w:u w:val="single"/>
        </w:rPr>
        <w:t>.201</w:t>
      </w:r>
      <w:r w:rsidR="00714FAA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>__N</w:t>
      </w:r>
      <w:r w:rsidRPr="00174C00">
        <w:rPr>
          <w:rFonts w:ascii="Times New Roman" w:hAnsi="Times New Roman"/>
          <w:sz w:val="24"/>
          <w:szCs w:val="24"/>
          <w:u w:val="single"/>
        </w:rPr>
        <w:t>__</w:t>
      </w:r>
      <w:r w:rsidR="00714FAA">
        <w:rPr>
          <w:rFonts w:ascii="Times New Roman" w:hAnsi="Times New Roman"/>
          <w:sz w:val="24"/>
          <w:szCs w:val="24"/>
          <w:u w:val="single"/>
        </w:rPr>
        <w:t>47</w:t>
      </w:r>
      <w:r w:rsidRPr="00174C00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</w:rPr>
        <w:t>__</w:t>
      </w: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ДОКЛАД </w:t>
      </w:r>
    </w:p>
    <w:p w:rsidR="004C650D" w:rsidRPr="00226AD1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</w:t>
      </w:r>
      <w:proofErr w:type="gramEnd"/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САХАЛИНСКОМ УПРАВЛЕНИИ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ГОСУДАРТСВЕННОГО НАДЗОРА В ОБЛАСТИ БЕЗОПАСНОСТИ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ГИДРОТЕХНИЧЕСКИ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ЗА </w:t>
      </w:r>
      <w:r w:rsidR="00714F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 МЕСЯЦЕВ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 ГОД</w:t>
      </w:r>
      <w:r w:rsidR="00714FA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4C650D" w:rsidRPr="00226AD1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Pr="0098046E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>(со статистикой типовых и массовых нарушений 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с возможными мероприятиями по их устранению)</w:t>
      </w:r>
    </w:p>
    <w:p w:rsidR="004C650D" w:rsidRPr="0098046E" w:rsidRDefault="004C650D" w:rsidP="004C650D">
      <w:pPr>
        <w:spacing w:after="0" w:line="360" w:lineRule="auto"/>
        <w:ind w:left="513" w:right="5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E92" w:rsidRDefault="00EE7E92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Pr="0085282B" w:rsidRDefault="004C650D" w:rsidP="0085282B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5282B">
        <w:rPr>
          <w:rFonts w:ascii="Times New Roman" w:hAnsi="Times New Roman"/>
          <w:b/>
          <w:bCs/>
          <w:sz w:val="28"/>
          <w:szCs w:val="28"/>
        </w:rPr>
        <w:lastRenderedPageBreak/>
        <w:t xml:space="preserve">Характеристика состояния безопасности гидротехнических сооружений на объектах </w:t>
      </w:r>
      <w:r w:rsidR="0085282B" w:rsidRPr="0085282B">
        <w:rPr>
          <w:rFonts w:ascii="Times New Roman" w:hAnsi="Times New Roman"/>
          <w:b/>
          <w:bCs/>
          <w:sz w:val="28"/>
          <w:szCs w:val="28"/>
        </w:rPr>
        <w:t>водохозяйственного и энергетического комплекса.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Сахалинскому управлению Ростехнадзора поднадзорно 9 объектов ГТС:</w:t>
      </w:r>
    </w:p>
    <w:p w:rsidR="004C650D" w:rsidRPr="00174C00" w:rsidRDefault="004C650D" w:rsidP="004C650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2 объекта энергетического комплекса:</w:t>
      </w:r>
    </w:p>
    <w:p w:rsidR="004C650D" w:rsidRPr="00174C00" w:rsidRDefault="004C650D" w:rsidP="004C650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ОП «Южно-Сахалинская ТЭЦ-1»;</w:t>
      </w:r>
      <w:bookmarkStart w:id="0" w:name="_GoBack"/>
      <w:bookmarkEnd w:id="0"/>
    </w:p>
    <w:p w:rsidR="004C650D" w:rsidRPr="00174C00" w:rsidRDefault="004C650D" w:rsidP="004C650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ОП «Сахалинская ГРЭС».</w:t>
      </w:r>
    </w:p>
    <w:p w:rsidR="004C650D" w:rsidRPr="00174C00" w:rsidRDefault="004C650D" w:rsidP="004C650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Владельцем ГТС объектов энергетики является ПАО «Сахалинэнерго».</w:t>
      </w:r>
    </w:p>
    <w:p w:rsidR="004C650D" w:rsidRPr="00174C00" w:rsidRDefault="004C650D" w:rsidP="004C650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7 объектов водохозяйственного комплекса:</w:t>
      </w:r>
    </w:p>
    <w:p w:rsidR="004C650D" w:rsidRPr="00174C00" w:rsidRDefault="004C650D" w:rsidP="004C650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на р. Рогатка (собственник Администрация города Южно-Сахалинска, эксплуатирующая организация МКП «Городской водоканал»);</w:t>
      </w:r>
    </w:p>
    <w:p w:rsidR="004C650D" w:rsidRPr="00174C00" w:rsidRDefault="004C650D" w:rsidP="004C650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в створах рек Узкая, Талая и ручья Безымянный (собственник КУИ Администрации МО Корсаковского ГО, эксплуатирующая организация МУП «Водоканал города Корсаков»);</w:t>
      </w:r>
    </w:p>
    <w:p w:rsidR="004C650D" w:rsidRPr="00174C00" w:rsidRDefault="004C650D" w:rsidP="004C650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на р. Татарка (собственник КУИ МО «Холмский городской округ», эксплуатирующая организация МУП «Водоканал»);</w:t>
      </w:r>
    </w:p>
    <w:p w:rsidR="004C650D" w:rsidRPr="00174C00" w:rsidRDefault="004C650D" w:rsidP="004C650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на р. Малка (собственник КУИ МО «Холмский городской округ», эксплуатирующая организация МУП «Водоканал»);</w:t>
      </w:r>
    </w:p>
    <w:p w:rsidR="004C650D" w:rsidRPr="00174C00" w:rsidRDefault="004C650D" w:rsidP="004C650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на р. Тый (собственник КУИ МО «Холмский городской округ», эксплуатирующая организация МУП «Водоканал»);</w:t>
      </w:r>
    </w:p>
    <w:p w:rsidR="004C650D" w:rsidRPr="00174C00" w:rsidRDefault="004C650D" w:rsidP="004C650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на руч. Токариный (собственник КУМС Углегорского ГО, эксплуатирующая организация МКП «Шахтерское коммунальное хозяйство»);</w:t>
      </w:r>
    </w:p>
    <w:p w:rsidR="004C650D" w:rsidRPr="00174C00" w:rsidRDefault="004C650D" w:rsidP="004C650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на оз. Медвежье (собственник КУМИиЭ МО ГО «Охинский», эксплуатирующая организация МУП «ОКХ»);</w:t>
      </w:r>
    </w:p>
    <w:p w:rsidR="004C650D" w:rsidRPr="00174C00" w:rsidRDefault="004C650D" w:rsidP="004C650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Общее количество организаций, эксплуатирующих ГТС - 6, в том числе: 1 предприятие энергетики и 5 предприятий, эксплуатирующие объекты водохозяйственного комплекса.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ГТС в соответствии с «Критериями классификации гидротехнических сооружений», утвержденные постановлением Правительства от 2 ноября 2013 года «О классификации гидротехнических сооружений» относятся к следующим классам опасности: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I класс — 0 комплексов ГТС.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II класс — 1 комплекс ГТС ОП «Сахалинская ГРЭС».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III класс — </w:t>
      </w:r>
      <w:r w:rsidR="0085282B">
        <w:rPr>
          <w:rFonts w:ascii="Times New Roman" w:eastAsia="Times New Roman" w:hAnsi="Times New Roman"/>
          <w:sz w:val="28"/>
          <w:szCs w:val="28"/>
        </w:rPr>
        <w:t>7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комплексов: </w:t>
      </w:r>
      <w:r w:rsidR="0085282B" w:rsidRPr="00174C00">
        <w:rPr>
          <w:rFonts w:ascii="Times New Roman" w:eastAsia="Times New Roman" w:hAnsi="Times New Roman"/>
          <w:sz w:val="28"/>
          <w:szCs w:val="28"/>
        </w:rPr>
        <w:t>ГТС ОП «Южно-Сахалинская ТЭЦ-1»</w:t>
      </w:r>
      <w:r w:rsidR="0085282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ГТС водохранилища на р. Рогатка, ГТС водохранилища в створах рек Узкая, </w:t>
      </w:r>
      <w:r w:rsidRPr="00174C00">
        <w:rPr>
          <w:rFonts w:ascii="Times New Roman" w:eastAsia="Times New Roman" w:hAnsi="Times New Roman"/>
          <w:sz w:val="28"/>
          <w:szCs w:val="28"/>
        </w:rPr>
        <w:lastRenderedPageBreak/>
        <w:t xml:space="preserve">Талая и ручья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Безымянный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 xml:space="preserve">, ГТС водохранилища на р. Татарка, ГТС водохранилища на р. Тый, ГТС водохранилища на руч. Токариный, ГТС водохранилища на оз.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Медвежье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>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IV класс — </w:t>
      </w:r>
      <w:r w:rsidR="0085282B">
        <w:rPr>
          <w:rFonts w:ascii="Times New Roman" w:eastAsia="Times New Roman" w:hAnsi="Times New Roman"/>
          <w:sz w:val="28"/>
          <w:szCs w:val="28"/>
        </w:rPr>
        <w:t>1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комплекс ГТС водохранилища на р. Малка</w:t>
      </w:r>
      <w:r w:rsidR="0085282B">
        <w:rPr>
          <w:rFonts w:ascii="Times New Roman" w:eastAsia="Times New Roman" w:hAnsi="Times New Roman"/>
          <w:sz w:val="28"/>
          <w:szCs w:val="28"/>
        </w:rPr>
        <w:t>.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650D" w:rsidRPr="00174C00" w:rsidRDefault="004C650D" w:rsidP="004C650D">
      <w:pPr>
        <w:pStyle w:val="2"/>
        <w:spacing w:line="276" w:lineRule="auto"/>
        <w:ind w:firstLine="709"/>
        <w:rPr>
          <w:sz w:val="28"/>
          <w:szCs w:val="28"/>
        </w:rPr>
      </w:pPr>
      <w:r w:rsidRPr="00174C00">
        <w:rPr>
          <w:sz w:val="28"/>
          <w:szCs w:val="28"/>
        </w:rPr>
        <w:t xml:space="preserve">Поднадзорные ГТС </w:t>
      </w:r>
      <w:r w:rsidRPr="00174C00">
        <w:rPr>
          <w:sz w:val="28"/>
          <w:szCs w:val="28"/>
          <w:lang w:val="en-US"/>
        </w:rPr>
        <w:t>I</w:t>
      </w:r>
      <w:r w:rsidRPr="00174C00">
        <w:rPr>
          <w:sz w:val="28"/>
          <w:szCs w:val="28"/>
        </w:rPr>
        <w:t xml:space="preserve"> класса и </w:t>
      </w:r>
      <w:proofErr w:type="gramStart"/>
      <w:r w:rsidRPr="00174C00">
        <w:rPr>
          <w:sz w:val="28"/>
          <w:szCs w:val="28"/>
        </w:rPr>
        <w:t>ГТС</w:t>
      </w:r>
      <w:proofErr w:type="gramEnd"/>
      <w:r w:rsidRPr="00174C00">
        <w:rPr>
          <w:sz w:val="28"/>
          <w:szCs w:val="28"/>
        </w:rPr>
        <w:t xml:space="preserve"> на которых установлен режим постоянного государственного надзора отсутствуют.</w:t>
      </w:r>
    </w:p>
    <w:p w:rsidR="004C650D" w:rsidRPr="00174C00" w:rsidRDefault="004C650D" w:rsidP="004C65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Уровень безопасности и техническое состояние поднадзорных ГТС оценивается следующим образом: 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нормальный уровень безопасности (нормативное техническое состояние), имеют 2 комплекса ГТС </w:t>
      </w:r>
      <w:r w:rsidRPr="00174C00">
        <w:rPr>
          <w:rFonts w:ascii="Times New Roman" w:eastAsia="Times New Roman" w:hAnsi="Times New Roman"/>
          <w:sz w:val="28"/>
          <w:szCs w:val="28"/>
        </w:rPr>
        <w:t>ОП «Южно-Сахалинская ТЭЦ-1» и ГТС ОП «Сахалинская ГРЭС».</w:t>
      </w:r>
    </w:p>
    <w:p w:rsidR="004C650D" w:rsidRPr="00174C00" w:rsidRDefault="004C650D" w:rsidP="004C65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пониженный уровень безопасности (работоспособное техническое состояние), имеют 6 комплексов: ГТС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водохранилища на р. Рогатка, ГТС водохранилища в створах рек Узкая, Талая и ручья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Безымянный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>, ГТС водохранилища на р. Татарка, ГТС водохранилища на р. Малка, ГТС водохранилища на р. Тый, ГТС водохранилища на руч. Токариный)</w:t>
      </w:r>
      <w:r w:rsidRPr="00174C00">
        <w:rPr>
          <w:rFonts w:ascii="Times New Roman" w:hAnsi="Times New Roman"/>
          <w:sz w:val="28"/>
          <w:szCs w:val="28"/>
        </w:rPr>
        <w:t>;</w:t>
      </w:r>
    </w:p>
    <w:p w:rsidR="004C650D" w:rsidRPr="00174C00" w:rsidRDefault="004C650D" w:rsidP="004C65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неудовлетворительный уровень безопасности (ограниченно работоспособное техническое состояние имеет ГТС водохранилища на оз. Медвежье;</w:t>
      </w:r>
    </w:p>
    <w:p w:rsidR="004C650D" w:rsidRPr="00174C00" w:rsidRDefault="004C650D" w:rsidP="004C65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Комплексы ГТС с опасным уровнем безопасности (аварийное техническое состояние) отсутствуют.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На всех объектах имеются согласованные Сахалинским управлением Ростехнадзора правила эксплуатации ГТС.</w:t>
      </w:r>
    </w:p>
    <w:p w:rsidR="004C650D" w:rsidRPr="00174C00" w:rsidRDefault="004C650D" w:rsidP="004C650D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ind w:firstLine="709"/>
        <w:rPr>
          <w:sz w:val="28"/>
          <w:szCs w:val="28"/>
        </w:rPr>
      </w:pPr>
      <w:r w:rsidRPr="00174C00">
        <w:rPr>
          <w:sz w:val="28"/>
          <w:szCs w:val="28"/>
        </w:rPr>
        <w:t>На всех ГТС имеются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На всех объектах имеются утвержденные Ростехнадзором декларации безопасности ГТС</w:t>
      </w:r>
      <w:r w:rsidR="0085282B">
        <w:rPr>
          <w:rFonts w:ascii="Times New Roman" w:eastAsia="Times New Roman" w:hAnsi="Times New Roman"/>
          <w:sz w:val="28"/>
          <w:szCs w:val="28"/>
        </w:rPr>
        <w:t>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Так же на объектах ГТС имеются разрешения на эксплуатацию, кроме ГТС водохранилища на оз.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Медвежье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>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50D" w:rsidRPr="0085282B" w:rsidRDefault="004C650D" w:rsidP="0085282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528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Административные правонарушения законодательства в сфере безопасности ГТС за </w:t>
      </w:r>
      <w:r w:rsidR="00714FA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12</w:t>
      </w:r>
      <w:r w:rsidRPr="008528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месяцев 2018 года.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За 2018 год Сахалинским управлением Ростехнадзора плановые проверки не проводились. Проведена 1 внеплановая проверка </w:t>
      </w:r>
      <w:r w:rsidRPr="00174C00">
        <w:rPr>
          <w:rFonts w:ascii="Times New Roman" w:hAnsi="Times New Roman"/>
          <w:sz w:val="28"/>
          <w:szCs w:val="28"/>
        </w:rPr>
        <w:t xml:space="preserve">с целью установления факта выполнения (невыполнения) ранее выданного </w:t>
      </w:r>
      <w:r w:rsidRPr="00174C00">
        <w:rPr>
          <w:rFonts w:ascii="Times New Roman" w:hAnsi="Times New Roman"/>
          <w:sz w:val="28"/>
          <w:szCs w:val="28"/>
        </w:rPr>
        <w:lastRenderedPageBreak/>
        <w:t>предписания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ГТС водохранилища на руч. Токариный, нарушений не выявлено. 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Совместно с прокуратурой проведено две внеплановые проверки: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- ГТС водохранилища на реке Рогатка. Отсутствует декларация безопасности ГТС, нет разрешения на эксплуатацию ГТС, не обновлены данные в Российском регистре ГТС. На данный момент нарушения устранены. К административной ответственности по ст. 9.2 привлечено 2 должностных и 2 юридических лиц, общая сумма штрафа составила 64 тыс. руб.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74C00">
        <w:rPr>
          <w:rFonts w:ascii="Times New Roman" w:hAnsi="Times New Roman"/>
          <w:sz w:val="28"/>
          <w:szCs w:val="28"/>
        </w:rPr>
        <w:t>ГТС золошлакоотвал ОП «Сахалинская ГРЭС», нарушений не выявлено.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От прокуратуры поступили постановления о назначении административного наказания: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- ГТС водохранилища на оз. </w:t>
      </w:r>
      <w:proofErr w:type="spellStart"/>
      <w:r w:rsidRPr="00174C00">
        <w:rPr>
          <w:rFonts w:ascii="Times New Roman" w:hAnsi="Times New Roman"/>
          <w:sz w:val="28"/>
          <w:szCs w:val="28"/>
        </w:rPr>
        <w:t>Медьвежье</w:t>
      </w:r>
      <w:proofErr w:type="spellEnd"/>
      <w:r w:rsidRPr="00174C00">
        <w:rPr>
          <w:rFonts w:ascii="Times New Roman" w:hAnsi="Times New Roman"/>
          <w:sz w:val="28"/>
          <w:szCs w:val="28"/>
        </w:rPr>
        <w:t>. Отсутствует декларация безопасности ГТС, нет разрешения на эксплуатацию ГТС, не обновлены данные в Российском регистре ГТС. К административной ответственности по ст. 9.2 привлечено 2 должностных и 2 юридических лица, общая сумма штрафа составила 44 тыс. руб.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- ГТС на р. Сиротская и ГТС на руч. </w:t>
      </w:r>
      <w:proofErr w:type="gramStart"/>
      <w:r w:rsidRPr="00174C00">
        <w:rPr>
          <w:rFonts w:ascii="Times New Roman" w:hAnsi="Times New Roman"/>
          <w:sz w:val="28"/>
          <w:szCs w:val="28"/>
        </w:rPr>
        <w:t>Безымянный</w:t>
      </w:r>
      <w:proofErr w:type="gramEnd"/>
      <w:r w:rsidRPr="00174C00">
        <w:rPr>
          <w:rFonts w:ascii="Times New Roman" w:hAnsi="Times New Roman"/>
          <w:sz w:val="28"/>
          <w:szCs w:val="28"/>
        </w:rPr>
        <w:t xml:space="preserve"> (муниципальная собственность Углегорского ГО). Не</w:t>
      </w:r>
      <w:r w:rsidR="0085282B">
        <w:rPr>
          <w:rFonts w:ascii="Times New Roman" w:hAnsi="Times New Roman"/>
          <w:sz w:val="28"/>
          <w:szCs w:val="28"/>
        </w:rPr>
        <w:t xml:space="preserve"> разработан расчет размера вреда, ко</w:t>
      </w:r>
      <w:r w:rsidR="00A6771E">
        <w:rPr>
          <w:rFonts w:ascii="Times New Roman" w:hAnsi="Times New Roman"/>
          <w:sz w:val="28"/>
          <w:szCs w:val="28"/>
        </w:rPr>
        <w:t>торый может быть причинен жизни, здоровью физических лиц, имуществу физических лиц и юридических лиц в результате аварии ГТС, не</w:t>
      </w:r>
      <w:r w:rsidRPr="00174C00">
        <w:rPr>
          <w:rFonts w:ascii="Times New Roman" w:hAnsi="Times New Roman"/>
          <w:sz w:val="28"/>
          <w:szCs w:val="28"/>
        </w:rPr>
        <w:t xml:space="preserve"> проведено преддекларационное обследование ГТС, не установлен факта необходимости внесения (не внесения) ГТС в Российский регистр ГТС. К административной ответственности по ст. 9.2 привлечено 1 должностное и 1 юридическое лицо, общая сумма штрафа составила 22 тыс. руб.</w:t>
      </w:r>
    </w:p>
    <w:p w:rsidR="004C650D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4CBC">
        <w:rPr>
          <w:rFonts w:ascii="Times New Roman" w:hAnsi="Times New Roman"/>
          <w:sz w:val="28"/>
          <w:szCs w:val="28"/>
        </w:rPr>
        <w:t xml:space="preserve">- шламохранилище № 1 и Шламохранилище № 2 (муниципальная собственность Поронайского ГО). Собственником сооружений не принято решение о консервации или ликвидации ГТС, не разработана декларация безопасности ГТС. </w:t>
      </w:r>
      <w:proofErr w:type="gramStart"/>
      <w:r w:rsidRPr="00244CBC">
        <w:rPr>
          <w:rFonts w:ascii="Times New Roman" w:hAnsi="Times New Roman"/>
          <w:sz w:val="28"/>
          <w:szCs w:val="28"/>
        </w:rPr>
        <w:t>К административной ответственности по ст. 9.2 привлечено 1 должностное и 1 юридическое лицо, общая сумма штрафа составила 22 тыс. руб.</w:t>
      </w:r>
      <w:r w:rsidR="00930457" w:rsidRPr="00930457">
        <w:rPr>
          <w:sz w:val="28"/>
          <w:szCs w:val="28"/>
        </w:rPr>
        <w:t xml:space="preserve"> </w:t>
      </w:r>
      <w:r w:rsidR="00930457" w:rsidRPr="00244CBC">
        <w:rPr>
          <w:rFonts w:ascii="Times New Roman" w:hAnsi="Times New Roman"/>
          <w:sz w:val="28"/>
          <w:szCs w:val="28"/>
        </w:rPr>
        <w:t xml:space="preserve">Постановление </w:t>
      </w:r>
      <w:r w:rsidR="00930457" w:rsidRPr="00244CBC">
        <w:rPr>
          <w:rFonts w:ascii="Times New Roman" w:hAnsi="Times New Roman"/>
          <w:color w:val="000000"/>
          <w:sz w:val="28"/>
          <w:szCs w:val="28"/>
        </w:rPr>
        <w:t xml:space="preserve">№06-249-21 ГТС от  31.08.2018 по ст. 9.2  </w:t>
      </w:r>
      <w:proofErr w:type="spellStart"/>
      <w:r w:rsidR="00930457" w:rsidRPr="00244CBC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="00930457" w:rsidRPr="00244CBC">
        <w:rPr>
          <w:rFonts w:ascii="Times New Roman" w:hAnsi="Times New Roman"/>
          <w:color w:val="000000"/>
          <w:sz w:val="28"/>
          <w:szCs w:val="28"/>
        </w:rPr>
        <w:t xml:space="preserve"> в отношении  Администрации Поронайского ГО, размер штрафа </w:t>
      </w:r>
      <w:r w:rsidR="00930457" w:rsidRPr="00244CBC">
        <w:rPr>
          <w:rFonts w:ascii="Times New Roman" w:hAnsi="Times New Roman"/>
          <w:sz w:val="28"/>
          <w:szCs w:val="28"/>
        </w:rPr>
        <w:t xml:space="preserve">20 тыс. рублей, отменено судом, материалы дела возвращены в Сахалинское управление Ростехнадзора для повторного рассмотрения. 11.12.2018 дело повторно было рассмотрено, </w:t>
      </w:r>
      <w:r w:rsidR="00930457" w:rsidRPr="00244CBC">
        <w:rPr>
          <w:rFonts w:ascii="Times New Roman" w:hAnsi="Times New Roman"/>
          <w:color w:val="000000"/>
          <w:sz w:val="28"/>
          <w:szCs w:val="28"/>
        </w:rPr>
        <w:t xml:space="preserve">Администрации Поронайского ГО </w:t>
      </w:r>
      <w:r w:rsidR="00244CBC" w:rsidRPr="00244CBC">
        <w:rPr>
          <w:rFonts w:ascii="Times New Roman" w:hAnsi="Times New Roman"/>
          <w:color w:val="000000"/>
          <w:sz w:val="28"/>
          <w:szCs w:val="28"/>
        </w:rPr>
        <w:t>признана</w:t>
      </w:r>
      <w:proofErr w:type="gramEnd"/>
      <w:r w:rsidR="00244CBC" w:rsidRPr="00244CBC">
        <w:rPr>
          <w:rFonts w:ascii="Times New Roman" w:hAnsi="Times New Roman"/>
          <w:color w:val="000000"/>
          <w:sz w:val="28"/>
          <w:szCs w:val="28"/>
        </w:rPr>
        <w:t xml:space="preserve"> виновной в совершении административного правонарушения, ответственность за которое предусмотрено ст. 9.2 </w:t>
      </w:r>
      <w:proofErr w:type="spellStart"/>
      <w:r w:rsidR="00244CBC" w:rsidRPr="00244CBC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="00244CBC" w:rsidRPr="00244CBC">
        <w:rPr>
          <w:rFonts w:ascii="Times New Roman" w:hAnsi="Times New Roman"/>
          <w:color w:val="000000"/>
          <w:sz w:val="28"/>
          <w:szCs w:val="28"/>
        </w:rPr>
        <w:t xml:space="preserve">, назначено </w:t>
      </w:r>
      <w:r w:rsidR="00244CBC" w:rsidRPr="00244CBC">
        <w:rPr>
          <w:rFonts w:ascii="Times New Roman" w:hAnsi="Times New Roman"/>
          <w:color w:val="000000"/>
          <w:sz w:val="28"/>
          <w:szCs w:val="28"/>
        </w:rPr>
        <w:lastRenderedPageBreak/>
        <w:t>наказание в виде административного штрафа в размере 20.тыс. р.</w:t>
      </w:r>
      <w:r w:rsidR="00244CBC">
        <w:rPr>
          <w:rFonts w:ascii="Times New Roman" w:hAnsi="Times New Roman"/>
          <w:color w:val="000000"/>
          <w:sz w:val="28"/>
          <w:szCs w:val="28"/>
        </w:rPr>
        <w:t xml:space="preserve"> Дело направленно в суд.</w:t>
      </w:r>
    </w:p>
    <w:p w:rsidR="00A6771E" w:rsidRPr="00174C00" w:rsidRDefault="00A6771E" w:rsidP="00A677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- ГТС на р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Худозава</w:t>
      </w:r>
      <w:proofErr w:type="spellEnd"/>
      <w:r>
        <w:rPr>
          <w:rFonts w:ascii="Times New Roman" w:hAnsi="Times New Roman"/>
          <w:sz w:val="28"/>
          <w:szCs w:val="28"/>
        </w:rPr>
        <w:t>, г. Макаров</w:t>
      </w:r>
      <w:r w:rsidRPr="00174C00">
        <w:rPr>
          <w:rFonts w:ascii="Times New Roman" w:hAnsi="Times New Roman"/>
          <w:sz w:val="28"/>
          <w:szCs w:val="28"/>
        </w:rPr>
        <w:t xml:space="preserve"> (муниципальная собственность </w:t>
      </w:r>
      <w:r>
        <w:rPr>
          <w:rFonts w:ascii="Times New Roman" w:hAnsi="Times New Roman"/>
          <w:sz w:val="28"/>
          <w:szCs w:val="28"/>
        </w:rPr>
        <w:t>Макаровского</w:t>
      </w:r>
      <w:r w:rsidRPr="00174C00">
        <w:rPr>
          <w:rFonts w:ascii="Times New Roman" w:hAnsi="Times New Roman"/>
          <w:sz w:val="28"/>
          <w:szCs w:val="28"/>
        </w:rPr>
        <w:t xml:space="preserve"> ГО). Не</w:t>
      </w:r>
      <w:r>
        <w:rPr>
          <w:rFonts w:ascii="Times New Roman" w:hAnsi="Times New Roman"/>
          <w:sz w:val="28"/>
          <w:szCs w:val="28"/>
        </w:rPr>
        <w:t xml:space="preserve"> разработан расчет размера вреда, который может быть причинен жизни, здоровью физических лиц, имуществу физических лиц и юридических лиц в результате аварии ГТС, не</w:t>
      </w:r>
      <w:r w:rsidRPr="00174C00">
        <w:rPr>
          <w:rFonts w:ascii="Times New Roman" w:hAnsi="Times New Roman"/>
          <w:sz w:val="28"/>
          <w:szCs w:val="28"/>
        </w:rPr>
        <w:t xml:space="preserve"> проведено преддекларационное обследование ГТС, не установлен факта необходимости внесения (не внесения) ГТС в Российский регистр ГТС. К административной ответственности по ст. 9.2 привлечено 1 </w:t>
      </w:r>
      <w:proofErr w:type="gramStart"/>
      <w:r w:rsidRPr="00174C00">
        <w:rPr>
          <w:rFonts w:ascii="Times New Roman" w:hAnsi="Times New Roman"/>
          <w:sz w:val="28"/>
          <w:szCs w:val="28"/>
        </w:rPr>
        <w:t>должностное</w:t>
      </w:r>
      <w:proofErr w:type="gramEnd"/>
      <w:r w:rsidRPr="00174C0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</w:t>
      </w:r>
      <w:r w:rsidRPr="00174C00">
        <w:rPr>
          <w:rFonts w:ascii="Times New Roman" w:hAnsi="Times New Roman"/>
          <w:sz w:val="28"/>
          <w:szCs w:val="28"/>
        </w:rPr>
        <w:t xml:space="preserve"> юридическ</w:t>
      </w:r>
      <w:r w:rsidR="00930457">
        <w:rPr>
          <w:rFonts w:ascii="Times New Roman" w:hAnsi="Times New Roman"/>
          <w:sz w:val="28"/>
          <w:szCs w:val="28"/>
        </w:rPr>
        <w:t>их</w:t>
      </w:r>
      <w:r w:rsidRPr="00174C00">
        <w:rPr>
          <w:rFonts w:ascii="Times New Roman" w:hAnsi="Times New Roman"/>
          <w:sz w:val="28"/>
          <w:szCs w:val="28"/>
        </w:rPr>
        <w:t xml:space="preserve"> лиц</w:t>
      </w:r>
      <w:r w:rsidR="00930457">
        <w:rPr>
          <w:rFonts w:ascii="Times New Roman" w:hAnsi="Times New Roman"/>
          <w:sz w:val="28"/>
          <w:szCs w:val="28"/>
        </w:rPr>
        <w:t>а</w:t>
      </w:r>
      <w:r w:rsidRPr="00174C00">
        <w:rPr>
          <w:rFonts w:ascii="Times New Roman" w:hAnsi="Times New Roman"/>
          <w:sz w:val="28"/>
          <w:szCs w:val="28"/>
        </w:rPr>
        <w:t xml:space="preserve">, общая сумма штрафа составила </w:t>
      </w:r>
      <w:r>
        <w:rPr>
          <w:rFonts w:ascii="Times New Roman" w:hAnsi="Times New Roman"/>
          <w:sz w:val="28"/>
          <w:szCs w:val="28"/>
        </w:rPr>
        <w:t>4</w:t>
      </w:r>
      <w:r w:rsidRPr="00174C00">
        <w:rPr>
          <w:rFonts w:ascii="Times New Roman" w:hAnsi="Times New Roman"/>
          <w:sz w:val="28"/>
          <w:szCs w:val="28"/>
        </w:rPr>
        <w:t>2 тыс. руб.</w:t>
      </w:r>
    </w:p>
    <w:p w:rsidR="00A6771E" w:rsidRPr="00A6771E" w:rsidRDefault="00A6771E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0D" w:rsidRDefault="004C650D" w:rsidP="004C650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Основные нарушения законодательства о безопасности ГТС:</w:t>
      </w:r>
    </w:p>
    <w:p w:rsidR="00244CBC" w:rsidRPr="00174C00" w:rsidRDefault="00244CBC" w:rsidP="004C650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50D" w:rsidRDefault="004C650D" w:rsidP="004C650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не проведено комиссионное (преддекларационное) обследование ГТС с представителями Ростехнадзора и МЧС;</w:t>
      </w:r>
    </w:p>
    <w:p w:rsidR="00244CBC" w:rsidRPr="00174C00" w:rsidRDefault="00244CBC" w:rsidP="004C650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разработан расчет размера вреда, который может быть причинен жизни, здоровью физических лиц, имуществу физических лиц и юридических лиц в результате аварии ГТС;</w:t>
      </w:r>
    </w:p>
    <w:p w:rsidR="004C650D" w:rsidRPr="00174C00" w:rsidRDefault="004C650D" w:rsidP="004C650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отсутствует утвержденная декларация безопасности ГТС;</w:t>
      </w:r>
    </w:p>
    <w:p w:rsidR="004C650D" w:rsidRPr="00174C00" w:rsidRDefault="004C650D" w:rsidP="004C650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отсутствует разрешение на эксплуатацию ГТС;</w:t>
      </w:r>
    </w:p>
    <w:p w:rsidR="004C650D" w:rsidRPr="00174C00" w:rsidRDefault="004C650D" w:rsidP="004C650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Не обновлены или не внесены данные о ГТС в Российский регистр ГТС.</w:t>
      </w:r>
    </w:p>
    <w:p w:rsidR="004C650D" w:rsidRPr="00174C00" w:rsidRDefault="004C650D" w:rsidP="004C650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0B3">
        <w:rPr>
          <w:rFonts w:ascii="Times New Roman" w:hAnsi="Times New Roman"/>
          <w:sz w:val="28"/>
          <w:szCs w:val="28"/>
        </w:rPr>
        <w:t xml:space="preserve">Всего проведено </w:t>
      </w:r>
      <w:r w:rsidR="00EB1FB6" w:rsidRPr="001A10B3">
        <w:rPr>
          <w:rFonts w:ascii="Times New Roman" w:hAnsi="Times New Roman"/>
          <w:sz w:val="28"/>
          <w:szCs w:val="28"/>
        </w:rPr>
        <w:t>4</w:t>
      </w:r>
      <w:r w:rsidRPr="001A10B3">
        <w:rPr>
          <w:rFonts w:ascii="Times New Roman" w:hAnsi="Times New Roman"/>
          <w:sz w:val="28"/>
          <w:szCs w:val="28"/>
        </w:rPr>
        <w:t xml:space="preserve"> проверки, за аналогичный период – 3.</w:t>
      </w:r>
    </w:p>
    <w:p w:rsidR="004C650D" w:rsidRPr="00174C00" w:rsidRDefault="004C650D" w:rsidP="004C650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Всего </w:t>
      </w:r>
      <w:r w:rsidR="00244CBC">
        <w:rPr>
          <w:rFonts w:ascii="Times New Roman" w:hAnsi="Times New Roman"/>
          <w:sz w:val="28"/>
          <w:szCs w:val="28"/>
        </w:rPr>
        <w:t xml:space="preserve">за 2018 год </w:t>
      </w:r>
      <w:r w:rsidRPr="00174C00">
        <w:rPr>
          <w:rFonts w:ascii="Times New Roman" w:hAnsi="Times New Roman"/>
          <w:sz w:val="28"/>
          <w:szCs w:val="28"/>
        </w:rPr>
        <w:t>наложено 1</w:t>
      </w:r>
      <w:r w:rsidR="00244CBC">
        <w:rPr>
          <w:rFonts w:ascii="Times New Roman" w:hAnsi="Times New Roman"/>
          <w:sz w:val="28"/>
          <w:szCs w:val="28"/>
        </w:rPr>
        <w:t>6</w:t>
      </w:r>
      <w:r w:rsidRPr="00174C00">
        <w:rPr>
          <w:rFonts w:ascii="Times New Roman" w:hAnsi="Times New Roman"/>
          <w:sz w:val="28"/>
          <w:szCs w:val="28"/>
        </w:rPr>
        <w:t xml:space="preserve"> административных штрафов, за </w:t>
      </w:r>
      <w:r w:rsidR="00244CBC">
        <w:rPr>
          <w:rFonts w:ascii="Times New Roman" w:hAnsi="Times New Roman"/>
          <w:sz w:val="28"/>
          <w:szCs w:val="28"/>
        </w:rPr>
        <w:t>2017 год</w:t>
      </w:r>
      <w:r w:rsidRPr="00174C00">
        <w:rPr>
          <w:rFonts w:ascii="Times New Roman" w:hAnsi="Times New Roman"/>
          <w:sz w:val="28"/>
          <w:szCs w:val="28"/>
        </w:rPr>
        <w:t xml:space="preserve"> – 10. </w:t>
      </w:r>
    </w:p>
    <w:p w:rsidR="004C650D" w:rsidRPr="00174C00" w:rsidRDefault="004C650D" w:rsidP="004C650D">
      <w:pPr>
        <w:pStyle w:val="2"/>
        <w:tabs>
          <w:tab w:val="left" w:pos="851"/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 xml:space="preserve">За 2018 года общая сумма штрафов составляет </w:t>
      </w:r>
      <w:r w:rsidR="00244CBC">
        <w:rPr>
          <w:sz w:val="28"/>
          <w:szCs w:val="28"/>
        </w:rPr>
        <w:t>214</w:t>
      </w:r>
      <w:r w:rsidRPr="00174C00">
        <w:rPr>
          <w:sz w:val="28"/>
          <w:szCs w:val="28"/>
        </w:rPr>
        <w:t xml:space="preserve"> тыс. руб., за 2017 года </w:t>
      </w:r>
      <w:r w:rsidR="00244CBC">
        <w:rPr>
          <w:sz w:val="28"/>
          <w:szCs w:val="28"/>
        </w:rPr>
        <w:t>541</w:t>
      </w:r>
      <w:r w:rsidRPr="00174C00">
        <w:rPr>
          <w:sz w:val="28"/>
          <w:szCs w:val="28"/>
        </w:rPr>
        <w:t xml:space="preserve"> тыс. руб.</w:t>
      </w:r>
      <w:r w:rsidR="00244CBC">
        <w:rPr>
          <w:sz w:val="28"/>
          <w:szCs w:val="28"/>
        </w:rPr>
        <w:t xml:space="preserve"> С учетом решений суда об отмене постановлений: 2018 год – 194 т.р., 2017 год </w:t>
      </w:r>
      <w:r w:rsidR="00EB1FB6">
        <w:rPr>
          <w:sz w:val="28"/>
          <w:szCs w:val="28"/>
        </w:rPr>
        <w:t>–</w:t>
      </w:r>
      <w:r w:rsidR="00244CBC">
        <w:rPr>
          <w:sz w:val="28"/>
          <w:szCs w:val="28"/>
        </w:rPr>
        <w:t xml:space="preserve"> </w:t>
      </w:r>
      <w:r w:rsidR="00EB1FB6">
        <w:rPr>
          <w:sz w:val="28"/>
          <w:szCs w:val="28"/>
        </w:rPr>
        <w:t>141 тыс.р.</w:t>
      </w:r>
    </w:p>
    <w:p w:rsidR="004C650D" w:rsidRPr="00174C00" w:rsidRDefault="004C650D" w:rsidP="004C650D">
      <w:pPr>
        <w:pStyle w:val="2"/>
        <w:tabs>
          <w:tab w:val="left" w:pos="851"/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</w:p>
    <w:p w:rsidR="004C650D" w:rsidRDefault="004C650D" w:rsidP="00A6771E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A6771E">
        <w:rPr>
          <w:b/>
          <w:color w:val="000000" w:themeColor="text1"/>
          <w:sz w:val="28"/>
          <w:szCs w:val="28"/>
        </w:rPr>
        <w:t>Государственные услуги, оказанные Сахалинским управлением Ростехнадзора за 2018 года/ 2017 года</w:t>
      </w:r>
    </w:p>
    <w:p w:rsidR="00A6771E" w:rsidRPr="00A6771E" w:rsidRDefault="00A6771E" w:rsidP="00A6771E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4C650D" w:rsidRPr="00174C00" w:rsidRDefault="004C650D" w:rsidP="004C650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на утверждение поступили </w:t>
      </w:r>
      <w:r w:rsidR="00200ADA">
        <w:rPr>
          <w:rFonts w:ascii="Times New Roman" w:hAnsi="Times New Roman"/>
          <w:sz w:val="28"/>
          <w:szCs w:val="28"/>
        </w:rPr>
        <w:t>5</w:t>
      </w:r>
      <w:r w:rsidRPr="00174C00">
        <w:rPr>
          <w:rFonts w:ascii="Times New Roman" w:hAnsi="Times New Roman"/>
          <w:sz w:val="28"/>
          <w:szCs w:val="28"/>
        </w:rPr>
        <w:t>/</w:t>
      </w:r>
      <w:r w:rsidR="00200ADA">
        <w:rPr>
          <w:rFonts w:ascii="Times New Roman" w:hAnsi="Times New Roman"/>
          <w:sz w:val="28"/>
          <w:szCs w:val="28"/>
        </w:rPr>
        <w:t>4</w:t>
      </w:r>
      <w:r w:rsidRPr="00174C00">
        <w:rPr>
          <w:rFonts w:ascii="Times New Roman" w:hAnsi="Times New Roman"/>
          <w:sz w:val="28"/>
          <w:szCs w:val="28"/>
        </w:rPr>
        <w:t xml:space="preserve"> декларации безопасности ГТС, из них:</w:t>
      </w:r>
    </w:p>
    <w:p w:rsidR="004C650D" w:rsidRPr="00174C00" w:rsidRDefault="004C650D" w:rsidP="004C650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утверждено – </w:t>
      </w:r>
      <w:r w:rsidR="00200ADA">
        <w:rPr>
          <w:rFonts w:ascii="Times New Roman" w:hAnsi="Times New Roman"/>
          <w:sz w:val="28"/>
          <w:szCs w:val="28"/>
        </w:rPr>
        <w:t>3</w:t>
      </w:r>
      <w:r w:rsidRPr="00174C00">
        <w:rPr>
          <w:rFonts w:ascii="Times New Roman" w:hAnsi="Times New Roman"/>
          <w:sz w:val="28"/>
          <w:szCs w:val="28"/>
        </w:rPr>
        <w:t>/</w:t>
      </w:r>
      <w:r w:rsidR="00200ADA">
        <w:rPr>
          <w:rFonts w:ascii="Times New Roman" w:hAnsi="Times New Roman"/>
          <w:sz w:val="28"/>
          <w:szCs w:val="28"/>
        </w:rPr>
        <w:t>3</w:t>
      </w:r>
      <w:r w:rsidRPr="00174C00">
        <w:rPr>
          <w:rFonts w:ascii="Times New Roman" w:hAnsi="Times New Roman"/>
          <w:sz w:val="28"/>
          <w:szCs w:val="28"/>
        </w:rPr>
        <w:t xml:space="preserve"> (ГТС водохранилища на р. Рогатка, ГТС водохранилища в створах рек Узкая, Талая и ручья </w:t>
      </w:r>
      <w:proofErr w:type="gramStart"/>
      <w:r w:rsidRPr="00174C00">
        <w:rPr>
          <w:rFonts w:ascii="Times New Roman" w:hAnsi="Times New Roman"/>
          <w:sz w:val="28"/>
          <w:szCs w:val="28"/>
        </w:rPr>
        <w:t>Безымянный</w:t>
      </w:r>
      <w:proofErr w:type="gramEnd"/>
      <w:r w:rsidR="00200ADA">
        <w:rPr>
          <w:rFonts w:ascii="Times New Roman" w:hAnsi="Times New Roman"/>
          <w:sz w:val="28"/>
          <w:szCs w:val="28"/>
        </w:rPr>
        <w:t>, ГТС системы гидрозолоудаления «Южно-Сахалинская ТЭЦ-1</w:t>
      </w:r>
      <w:r w:rsidR="007C3DE0">
        <w:rPr>
          <w:rFonts w:ascii="Times New Roman" w:hAnsi="Times New Roman"/>
          <w:sz w:val="28"/>
          <w:szCs w:val="28"/>
        </w:rPr>
        <w:t>»</w:t>
      </w:r>
      <w:r w:rsidRPr="00174C00">
        <w:rPr>
          <w:rFonts w:ascii="Times New Roman" w:hAnsi="Times New Roman"/>
          <w:sz w:val="28"/>
          <w:szCs w:val="28"/>
        </w:rPr>
        <w:t>),</w:t>
      </w:r>
    </w:p>
    <w:p w:rsidR="004C650D" w:rsidRDefault="004C650D" w:rsidP="004C650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отказано – 1/1 (ГТС водохранилища на оз. </w:t>
      </w:r>
      <w:proofErr w:type="gramStart"/>
      <w:r w:rsidRPr="00174C00">
        <w:rPr>
          <w:rFonts w:ascii="Times New Roman" w:hAnsi="Times New Roman"/>
          <w:sz w:val="28"/>
          <w:szCs w:val="28"/>
        </w:rPr>
        <w:t>Медвежье</w:t>
      </w:r>
      <w:proofErr w:type="gramEnd"/>
      <w:r w:rsidRPr="00174C00">
        <w:rPr>
          <w:rFonts w:ascii="Times New Roman" w:hAnsi="Times New Roman"/>
          <w:sz w:val="28"/>
          <w:szCs w:val="28"/>
        </w:rPr>
        <w:t>);</w:t>
      </w:r>
    </w:p>
    <w:p w:rsidR="00200ADA" w:rsidRPr="00174C00" w:rsidRDefault="00200ADA" w:rsidP="00200ADA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Декларация безопасности </w:t>
      </w:r>
      <w:r w:rsidRPr="00174C00">
        <w:rPr>
          <w:rFonts w:ascii="Times New Roman" w:hAnsi="Times New Roman"/>
          <w:sz w:val="28"/>
          <w:szCs w:val="28"/>
        </w:rPr>
        <w:t xml:space="preserve">ГТС водохранилища на оз. </w:t>
      </w:r>
      <w:proofErr w:type="gramStart"/>
      <w:r w:rsidRPr="00174C00">
        <w:rPr>
          <w:rFonts w:ascii="Times New Roman" w:hAnsi="Times New Roman"/>
          <w:sz w:val="28"/>
          <w:szCs w:val="28"/>
        </w:rPr>
        <w:t>Медвежье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поступила повторно в конце декабря, находится на рассмотрении.</w:t>
      </w:r>
    </w:p>
    <w:p w:rsidR="007C3DE0" w:rsidRDefault="004C650D" w:rsidP="004C650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получено заявлений на согласование правил эксплуатации ГТС - </w:t>
      </w:r>
      <w:r w:rsidR="007C3DE0">
        <w:rPr>
          <w:rFonts w:ascii="Times New Roman" w:hAnsi="Times New Roman"/>
          <w:sz w:val="28"/>
          <w:szCs w:val="28"/>
        </w:rPr>
        <w:t>6</w:t>
      </w:r>
      <w:r w:rsidRPr="00174C00">
        <w:rPr>
          <w:rFonts w:ascii="Times New Roman" w:hAnsi="Times New Roman"/>
          <w:sz w:val="28"/>
          <w:szCs w:val="28"/>
        </w:rPr>
        <w:t>/0, из них</w:t>
      </w:r>
      <w:r w:rsidR="007C3DE0">
        <w:rPr>
          <w:rFonts w:ascii="Times New Roman" w:hAnsi="Times New Roman"/>
          <w:sz w:val="28"/>
          <w:szCs w:val="28"/>
        </w:rPr>
        <w:t>:</w:t>
      </w:r>
      <w:r w:rsidRPr="00174C00">
        <w:rPr>
          <w:rFonts w:ascii="Times New Roman" w:hAnsi="Times New Roman"/>
          <w:sz w:val="28"/>
          <w:szCs w:val="28"/>
        </w:rPr>
        <w:t xml:space="preserve"> </w:t>
      </w:r>
    </w:p>
    <w:p w:rsidR="004C650D" w:rsidRDefault="007C3DE0" w:rsidP="007C3DE0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  <w:r w:rsidR="004C650D" w:rsidRPr="00174C00">
        <w:rPr>
          <w:rFonts w:ascii="Times New Roman" w:hAnsi="Times New Roman"/>
          <w:sz w:val="28"/>
          <w:szCs w:val="28"/>
        </w:rPr>
        <w:t xml:space="preserve">5/0 (ГТС водохранилища в створах рек  Узкая, Талая, ручья </w:t>
      </w:r>
      <w:proofErr w:type="gramStart"/>
      <w:r w:rsidR="004C650D" w:rsidRPr="00174C00">
        <w:rPr>
          <w:rFonts w:ascii="Times New Roman" w:hAnsi="Times New Roman"/>
          <w:sz w:val="28"/>
          <w:szCs w:val="28"/>
        </w:rPr>
        <w:t>Безымянный</w:t>
      </w:r>
      <w:proofErr w:type="gramEnd"/>
      <w:r w:rsidR="004C650D" w:rsidRPr="00174C00">
        <w:rPr>
          <w:rFonts w:ascii="Times New Roman" w:hAnsi="Times New Roman"/>
          <w:sz w:val="28"/>
          <w:szCs w:val="28"/>
        </w:rPr>
        <w:t>, ГТС водохранилища  на р. Татарка, ГТС водохранилища на р. Малка, ГТС водохранилища на р. Тый, ГТС водохранилище на р. Рогатка);</w:t>
      </w:r>
    </w:p>
    <w:p w:rsidR="007C3DE0" w:rsidRPr="007C3DE0" w:rsidRDefault="007C3DE0" w:rsidP="007C3DE0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отказано – 1/1 (</w:t>
      </w:r>
      <w:r>
        <w:rPr>
          <w:rFonts w:ascii="Times New Roman" w:hAnsi="Times New Roman"/>
          <w:sz w:val="28"/>
          <w:szCs w:val="28"/>
        </w:rPr>
        <w:t>ГТС системы гидрозолоудаления «</w:t>
      </w:r>
      <w:proofErr w:type="gramStart"/>
      <w:r>
        <w:rPr>
          <w:rFonts w:ascii="Times New Roman" w:hAnsi="Times New Roman"/>
          <w:sz w:val="28"/>
          <w:szCs w:val="28"/>
        </w:rPr>
        <w:t>Южно-Сахалинская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ТЭЦ-1»</w:t>
      </w:r>
      <w:r w:rsidRPr="00174C00">
        <w:rPr>
          <w:rFonts w:ascii="Times New Roman" w:hAnsi="Times New Roman"/>
          <w:sz w:val="28"/>
          <w:szCs w:val="28"/>
        </w:rPr>
        <w:t>);</w:t>
      </w:r>
    </w:p>
    <w:p w:rsidR="004C650D" w:rsidRPr="00174C00" w:rsidRDefault="004C650D" w:rsidP="004C650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C00">
        <w:rPr>
          <w:rFonts w:ascii="Times New Roman" w:hAnsi="Times New Roman"/>
          <w:sz w:val="28"/>
          <w:szCs w:val="28"/>
        </w:rPr>
        <w:t xml:space="preserve">поступило </w:t>
      </w:r>
      <w:r w:rsidR="007C3DE0">
        <w:rPr>
          <w:rFonts w:ascii="Times New Roman" w:hAnsi="Times New Roman"/>
          <w:sz w:val="28"/>
          <w:szCs w:val="28"/>
        </w:rPr>
        <w:t>7</w:t>
      </w:r>
      <w:r w:rsidRPr="00174C00">
        <w:rPr>
          <w:rFonts w:ascii="Times New Roman" w:hAnsi="Times New Roman"/>
          <w:sz w:val="28"/>
          <w:szCs w:val="28"/>
        </w:rPr>
        <w:t xml:space="preserve">/0 заявлений на выдачу разрешений на эксплуатацию ГТС, из них выдано </w:t>
      </w:r>
      <w:r w:rsidR="007C3DE0">
        <w:rPr>
          <w:rFonts w:ascii="Times New Roman" w:hAnsi="Times New Roman"/>
          <w:sz w:val="28"/>
          <w:szCs w:val="28"/>
        </w:rPr>
        <w:t>7</w:t>
      </w:r>
      <w:r w:rsidRPr="00174C00">
        <w:rPr>
          <w:rFonts w:ascii="Times New Roman" w:hAnsi="Times New Roman"/>
          <w:sz w:val="28"/>
          <w:szCs w:val="28"/>
        </w:rPr>
        <w:t>/0 (ГТС водохранилища в створах рек  Узкая, Талая, ручья Безымянный, ГТС водохранилища  на р. Татарка, ГТС водохранилища на р. Малка, ГТС водохранилища на р. Тый, ГТС водохранилище на р. Рогатка, ГТС водохранилища на руч.</w:t>
      </w:r>
      <w:proofErr w:type="gramEnd"/>
      <w:r w:rsidRPr="00174C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C00">
        <w:rPr>
          <w:rFonts w:ascii="Times New Roman" w:hAnsi="Times New Roman"/>
          <w:sz w:val="28"/>
          <w:szCs w:val="28"/>
        </w:rPr>
        <w:t>Токариный</w:t>
      </w:r>
      <w:r w:rsidR="007C3DE0">
        <w:rPr>
          <w:rFonts w:ascii="Times New Roman" w:hAnsi="Times New Roman"/>
          <w:sz w:val="28"/>
          <w:szCs w:val="28"/>
        </w:rPr>
        <w:t>, ГТС системы гидрозолоудаления «Южно-Сахалинская ТЭЦ-1»</w:t>
      </w:r>
      <w:r w:rsidRPr="00174C00">
        <w:rPr>
          <w:rFonts w:ascii="Times New Roman" w:hAnsi="Times New Roman"/>
          <w:sz w:val="28"/>
          <w:szCs w:val="28"/>
        </w:rPr>
        <w:t>);</w:t>
      </w:r>
      <w:proofErr w:type="gramEnd"/>
    </w:p>
    <w:p w:rsidR="004C650D" w:rsidRPr="00174C00" w:rsidRDefault="004C650D" w:rsidP="004C650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принято участие в преддекларационном обследовании ГТС – 2/1 (ГТС ОП «</w:t>
      </w:r>
      <w:proofErr w:type="gramStart"/>
      <w:r w:rsidRPr="00174C00">
        <w:rPr>
          <w:rFonts w:ascii="Times New Roman" w:hAnsi="Times New Roman"/>
          <w:sz w:val="28"/>
          <w:szCs w:val="28"/>
        </w:rPr>
        <w:t>Южно-Сахалинская</w:t>
      </w:r>
      <w:proofErr w:type="gramEnd"/>
      <w:r w:rsidRPr="00174C00">
        <w:rPr>
          <w:rFonts w:ascii="Times New Roman" w:hAnsi="Times New Roman"/>
          <w:sz w:val="28"/>
          <w:szCs w:val="28"/>
        </w:rPr>
        <w:t xml:space="preserve"> ТЭЦ-1», ГТС ОП «Сахалинская ГРЭС-2»).</w:t>
      </w:r>
    </w:p>
    <w:p w:rsidR="004C650D" w:rsidRPr="00174C00" w:rsidRDefault="004C650D" w:rsidP="004C650D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</w:p>
    <w:p w:rsidR="004C650D" w:rsidRPr="0085282B" w:rsidRDefault="004C650D" w:rsidP="0085282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528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прохождении паводков в 2018 году.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В целях организации и проведения в 2018 году безаварийного пропуска весеннего половодья и паводков, предотвращения аварий гидротехнических сооружений, поднадзорных Сахалинскому управлению Ростехнадзора.  проведены следующие мероприятия:</w:t>
      </w:r>
    </w:p>
    <w:p w:rsidR="004C650D" w:rsidRPr="00174C00" w:rsidRDefault="004C650D" w:rsidP="004C650D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74C00">
        <w:rPr>
          <w:sz w:val="28"/>
          <w:szCs w:val="28"/>
        </w:rPr>
        <w:t>В соответствии с приказом Ростехнадзора от 08.02.2018 № 55 «О безопасной эксплуатации и работоспособности гидротехнических сооружений, поднадзорных Федеральной службе по экологическому, технологическому и атомному надзору, в период весеннего половодья и паводка 2018 года» и распоряжением Комиссии по предупреждению и ликвидации чрезвычайных ситуаций и обеспечению пожарной безопасности Сахалинской области от 23.01.2018 № 25 владельцам ГТС был предписан комплекс превентивных мер для уменьшения риска</w:t>
      </w:r>
      <w:proofErr w:type="gramEnd"/>
      <w:r w:rsidRPr="00174C00">
        <w:rPr>
          <w:sz w:val="28"/>
          <w:szCs w:val="28"/>
        </w:rPr>
        <w:t xml:space="preserve"> возникновения аварийных ситуаций на ГТС.</w:t>
      </w:r>
    </w:p>
    <w:p w:rsidR="004C650D" w:rsidRPr="00174C00" w:rsidRDefault="004C650D" w:rsidP="004C650D">
      <w:pPr>
        <w:pStyle w:val="2"/>
        <w:tabs>
          <w:tab w:val="left" w:pos="709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>Владельцы ГТС в соответствии с запросом Управления выполнили и направили:</w:t>
      </w:r>
    </w:p>
    <w:p w:rsidR="004C650D" w:rsidRPr="00174C00" w:rsidRDefault="004C650D" w:rsidP="004C650D">
      <w:pPr>
        <w:pStyle w:val="2"/>
        <w:numPr>
          <w:ilvl w:val="0"/>
          <w:numId w:val="5"/>
        </w:numPr>
        <w:tabs>
          <w:tab w:val="left" w:pos="709"/>
          <w:tab w:val="center" w:pos="993"/>
          <w:tab w:val="left" w:pos="74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 xml:space="preserve">копии приказов о создании </w:t>
      </w:r>
      <w:proofErr w:type="spellStart"/>
      <w:r w:rsidRPr="00174C00">
        <w:rPr>
          <w:sz w:val="28"/>
          <w:szCs w:val="28"/>
        </w:rPr>
        <w:t>противопаводковой</w:t>
      </w:r>
      <w:proofErr w:type="spellEnd"/>
      <w:r w:rsidRPr="00174C00">
        <w:rPr>
          <w:sz w:val="28"/>
          <w:szCs w:val="28"/>
        </w:rPr>
        <w:t xml:space="preserve"> комиссии;</w:t>
      </w:r>
    </w:p>
    <w:p w:rsidR="004C650D" w:rsidRPr="00174C00" w:rsidRDefault="004C650D" w:rsidP="004C650D">
      <w:pPr>
        <w:pStyle w:val="2"/>
        <w:numPr>
          <w:ilvl w:val="0"/>
          <w:numId w:val="5"/>
        </w:numPr>
        <w:tabs>
          <w:tab w:val="left" w:pos="709"/>
          <w:tab w:val="center" w:pos="993"/>
          <w:tab w:val="left" w:pos="74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lastRenderedPageBreak/>
        <w:t>произведены осмотры всех сооружений, конструкций и механизмов, связанных с пропуском паводков, копии актов осмотров направлены в Управление;</w:t>
      </w:r>
    </w:p>
    <w:p w:rsidR="004C650D" w:rsidRPr="00174C00" w:rsidRDefault="004C650D" w:rsidP="004C650D">
      <w:pPr>
        <w:pStyle w:val="2"/>
        <w:numPr>
          <w:ilvl w:val="0"/>
          <w:numId w:val="5"/>
        </w:numPr>
        <w:tabs>
          <w:tab w:val="left" w:pos="709"/>
          <w:tab w:val="center" w:pos="993"/>
          <w:tab w:val="left" w:pos="74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>направлены планы мероприятий по безопасному приёму или пропуску паводковых вод 2018 г.;</w:t>
      </w:r>
    </w:p>
    <w:p w:rsidR="004C650D" w:rsidRPr="00174C00" w:rsidRDefault="004C650D" w:rsidP="004C650D">
      <w:pPr>
        <w:pStyle w:val="2"/>
        <w:numPr>
          <w:ilvl w:val="0"/>
          <w:numId w:val="5"/>
        </w:numPr>
        <w:tabs>
          <w:tab w:val="left" w:pos="709"/>
          <w:tab w:val="center" w:pos="993"/>
          <w:tab w:val="left" w:pos="74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 xml:space="preserve">направлена в Управление информация о наличие финансовых резервов, материальных средств, достаточности таких средств; </w:t>
      </w:r>
    </w:p>
    <w:p w:rsidR="004C650D" w:rsidRPr="00174C00" w:rsidRDefault="004C650D" w:rsidP="004C650D">
      <w:pPr>
        <w:pStyle w:val="2"/>
        <w:numPr>
          <w:ilvl w:val="0"/>
          <w:numId w:val="5"/>
        </w:numPr>
        <w:tabs>
          <w:tab w:val="left" w:pos="709"/>
          <w:tab w:val="center" w:pos="993"/>
          <w:tab w:val="left" w:pos="74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>обеспечена очистка сбросных каналов от снега, во избежание заторов;</w:t>
      </w:r>
    </w:p>
    <w:p w:rsidR="004C650D" w:rsidRPr="00174C00" w:rsidRDefault="004C650D" w:rsidP="004C650D">
      <w:pPr>
        <w:pStyle w:val="2"/>
        <w:numPr>
          <w:ilvl w:val="0"/>
          <w:numId w:val="5"/>
        </w:numPr>
        <w:tabs>
          <w:tab w:val="left" w:pos="709"/>
          <w:tab w:val="center" w:pos="993"/>
          <w:tab w:val="left" w:pos="74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>усилен контроль над состоянием всех сооружений, конструкций и механизмов;</w:t>
      </w:r>
    </w:p>
    <w:p w:rsidR="004C650D" w:rsidRPr="00174C00" w:rsidRDefault="004C650D" w:rsidP="004C650D">
      <w:pPr>
        <w:pStyle w:val="2"/>
        <w:numPr>
          <w:ilvl w:val="0"/>
          <w:numId w:val="5"/>
        </w:numPr>
        <w:tabs>
          <w:tab w:val="left" w:pos="709"/>
          <w:tab w:val="center" w:pos="993"/>
          <w:tab w:val="left" w:pos="74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>начиная с 1 апреля 2018 г., направлялась в Управление информация о ледовой обстановке и уровне воды на ГТС;</w:t>
      </w:r>
    </w:p>
    <w:p w:rsidR="004C650D" w:rsidRPr="00174C00" w:rsidRDefault="004C650D" w:rsidP="004C650D">
      <w:pPr>
        <w:pStyle w:val="2"/>
        <w:numPr>
          <w:ilvl w:val="0"/>
          <w:numId w:val="5"/>
        </w:numPr>
        <w:tabs>
          <w:tab w:val="left" w:pos="709"/>
          <w:tab w:val="center" w:pos="993"/>
          <w:tab w:val="left" w:pos="74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>направлена информация об обучении и аттестации специалистов и рабочих, связанных с эксплуатацией ГТС;</w:t>
      </w:r>
    </w:p>
    <w:p w:rsidR="004C650D" w:rsidRPr="00174C00" w:rsidRDefault="004C650D" w:rsidP="004C650D">
      <w:pPr>
        <w:pStyle w:val="2"/>
        <w:numPr>
          <w:ilvl w:val="0"/>
          <w:numId w:val="5"/>
        </w:numPr>
        <w:tabs>
          <w:tab w:val="left" w:pos="709"/>
          <w:tab w:val="center" w:pos="993"/>
          <w:tab w:val="left" w:pos="74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>направлена информация о выполнении (необходимости выполнения) комплекса инженерно-технических мероприятий, углублению и расчистке русел рек, укреплению берегов, отсыпке дамб и дорог.</w:t>
      </w:r>
    </w:p>
    <w:p w:rsidR="004C650D" w:rsidRPr="00174C00" w:rsidRDefault="004C650D" w:rsidP="004C650D">
      <w:pPr>
        <w:pStyle w:val="2"/>
        <w:tabs>
          <w:tab w:val="left" w:pos="709"/>
          <w:tab w:val="center" w:pos="4677"/>
          <w:tab w:val="left" w:pos="7410"/>
        </w:tabs>
        <w:spacing w:line="276" w:lineRule="auto"/>
        <w:ind w:firstLine="709"/>
        <w:rPr>
          <w:sz w:val="28"/>
          <w:szCs w:val="28"/>
        </w:rPr>
      </w:pPr>
      <w:r w:rsidRPr="00174C00">
        <w:rPr>
          <w:sz w:val="28"/>
          <w:szCs w:val="28"/>
        </w:rPr>
        <w:t>Представитель Управления еженедельно участвовал в работе комиссии по предупреждению и ликвидации чрезвычайных ситуаций и обеспечению пожарной безопасности Сахалинской области.</w:t>
      </w:r>
    </w:p>
    <w:p w:rsidR="004C650D" w:rsidRPr="00174C00" w:rsidRDefault="004C650D" w:rsidP="004C650D">
      <w:pPr>
        <w:pStyle w:val="2"/>
        <w:tabs>
          <w:tab w:val="left" w:pos="709"/>
          <w:tab w:val="center" w:pos="4677"/>
          <w:tab w:val="left" w:pos="7410"/>
        </w:tabs>
        <w:spacing w:line="276" w:lineRule="auto"/>
        <w:ind w:firstLine="709"/>
        <w:rPr>
          <w:sz w:val="28"/>
          <w:szCs w:val="28"/>
        </w:rPr>
      </w:pPr>
      <w:r w:rsidRPr="00174C00">
        <w:rPr>
          <w:sz w:val="28"/>
          <w:szCs w:val="28"/>
        </w:rPr>
        <w:t xml:space="preserve">Был согласован План проведения обследований ГТС на предмет их готовности к пропуску половодья и паводковых вод в 2018 году, составленный отделом водных ресурсов Амурского БВУ по Сахалинской области. Обследования проводятся </w:t>
      </w:r>
      <w:proofErr w:type="spellStart"/>
      <w:r w:rsidRPr="00174C00">
        <w:rPr>
          <w:sz w:val="28"/>
          <w:szCs w:val="28"/>
        </w:rPr>
        <w:t>комиссионно</w:t>
      </w:r>
      <w:proofErr w:type="spellEnd"/>
      <w:r w:rsidRPr="00174C00">
        <w:rPr>
          <w:sz w:val="28"/>
          <w:szCs w:val="28"/>
        </w:rPr>
        <w:t xml:space="preserve"> с представителями Сахалинского управления Ростехнадзора и Главного Управления МЧС России по Сахалинской области.</w:t>
      </w:r>
    </w:p>
    <w:p w:rsidR="004C650D" w:rsidRPr="00174C00" w:rsidRDefault="004C650D" w:rsidP="004C650D">
      <w:pPr>
        <w:pStyle w:val="2"/>
        <w:tabs>
          <w:tab w:val="left" w:pos="709"/>
          <w:tab w:val="center" w:pos="4677"/>
          <w:tab w:val="left" w:pos="7410"/>
        </w:tabs>
        <w:spacing w:line="276" w:lineRule="auto"/>
        <w:ind w:firstLine="709"/>
        <w:rPr>
          <w:sz w:val="28"/>
          <w:szCs w:val="28"/>
        </w:rPr>
      </w:pPr>
      <w:r w:rsidRPr="00174C00">
        <w:rPr>
          <w:sz w:val="28"/>
          <w:szCs w:val="28"/>
        </w:rPr>
        <w:t>25 мая 2018 года были проведены вышеуказанные обследования: ГТС водохранилища  на р. Татарка, ГТС водохранилища на р. Малка, ГТС водохранилища на р. Тый. В ходе проведения обследований нарушений не выявлено.</w:t>
      </w:r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Гидродинамических аварий и случаев травматизма при эксплуатации ГТС на поднадзорных предприятиях и организациях в период с 2013 – 2018 г</w:t>
      </w:r>
      <w:r w:rsidR="007C3DE0">
        <w:rPr>
          <w:rFonts w:ascii="Times New Roman" w:hAnsi="Times New Roman"/>
          <w:sz w:val="28"/>
          <w:szCs w:val="28"/>
        </w:rPr>
        <w:t>г.</w:t>
      </w:r>
      <w:r w:rsidRPr="00174C00">
        <w:rPr>
          <w:rFonts w:ascii="Times New Roman" w:hAnsi="Times New Roman"/>
          <w:sz w:val="28"/>
          <w:szCs w:val="28"/>
        </w:rPr>
        <w:t xml:space="preserve"> не зарегистрировано. </w:t>
      </w:r>
      <w:bookmarkStart w:id="1" w:name="_Toc478055554"/>
    </w:p>
    <w:p w:rsidR="004C650D" w:rsidRPr="00174C00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C00">
        <w:rPr>
          <w:rFonts w:ascii="Times New Roman" w:hAnsi="Times New Roman"/>
          <w:sz w:val="28"/>
          <w:szCs w:val="28"/>
        </w:rPr>
        <w:t>Бесхозяйных</w:t>
      </w:r>
      <w:proofErr w:type="gramEnd"/>
      <w:r w:rsidRPr="00174C00">
        <w:rPr>
          <w:rFonts w:ascii="Times New Roman" w:hAnsi="Times New Roman"/>
          <w:sz w:val="28"/>
          <w:szCs w:val="28"/>
        </w:rPr>
        <w:t xml:space="preserve"> ГТС на территории Сахалинской области нет.</w:t>
      </w:r>
    </w:p>
    <w:bookmarkEnd w:id="1"/>
    <w:p w:rsidR="004C650D" w:rsidRPr="00174C00" w:rsidRDefault="004C650D" w:rsidP="004C6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Сахалинским управлением Ростехнадзора ведется мониторинг ГТС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расположенных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 xml:space="preserve"> на территории Сахалинской области. Выявлено 12 ГТС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принадлежащих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 xml:space="preserve"> муниципальным образованиям.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 xml:space="preserve">Собственникам ГТС </w:t>
      </w:r>
      <w:r w:rsidRPr="00174C00">
        <w:rPr>
          <w:rFonts w:ascii="Times New Roman" w:eastAsia="Times New Roman" w:hAnsi="Times New Roman"/>
          <w:sz w:val="28"/>
          <w:szCs w:val="28"/>
        </w:rPr>
        <w:lastRenderedPageBreak/>
        <w:t xml:space="preserve">направлены письма о предоставлении информации и проведении комиссионного обследования с обязательным участием представителей Ростехнадзора и МЧС, для установления класса опасности в соответствии с «Критериями классификации гидротехнических сооружений», утвержденные постановлением Правительства от 2 ноября 2013 года «О классификации гидротехнических сооружений» и </w:t>
      </w:r>
      <w:r w:rsidRPr="00174C00">
        <w:rPr>
          <w:rFonts w:ascii="Times New Roman" w:hAnsi="Times New Roman"/>
          <w:sz w:val="28"/>
          <w:szCs w:val="28"/>
        </w:rPr>
        <w:t>установления факта необходимости внесения (не внесения) ГТС в Российский регистр ГТС.</w:t>
      </w:r>
      <w:proofErr w:type="gramEnd"/>
    </w:p>
    <w:p w:rsidR="004C650D" w:rsidRPr="00C65267" w:rsidRDefault="004C650D" w:rsidP="004C650D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C650D" w:rsidRPr="00174C00" w:rsidRDefault="004C650D" w:rsidP="004C650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не поднадзорные Сахалинскому управлению Ростехнадзора</w:t>
      </w:r>
    </w:p>
    <w:p w:rsidR="004C650D" w:rsidRPr="00C65267" w:rsidRDefault="004C650D" w:rsidP="004C650D">
      <w:pPr>
        <w:spacing w:after="0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526"/>
        <w:gridCol w:w="2742"/>
        <w:gridCol w:w="3627"/>
        <w:gridCol w:w="2676"/>
      </w:tblGrid>
      <w:tr w:rsidR="004C650D" w:rsidRPr="00174C00" w:rsidTr="007C3DE0">
        <w:tc>
          <w:tcPr>
            <w:tcW w:w="526" w:type="dxa"/>
          </w:tcPr>
          <w:p w:rsidR="004C650D" w:rsidRPr="00174C00" w:rsidRDefault="004C650D" w:rsidP="00030CA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2" w:type="dxa"/>
          </w:tcPr>
          <w:p w:rsidR="004C650D" w:rsidRPr="00174C00" w:rsidRDefault="004C650D" w:rsidP="00030CA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ГТС</w:t>
            </w:r>
          </w:p>
        </w:tc>
        <w:tc>
          <w:tcPr>
            <w:tcW w:w="3627" w:type="dxa"/>
          </w:tcPr>
          <w:p w:rsidR="004C650D" w:rsidRPr="00174C00" w:rsidRDefault="004C650D" w:rsidP="00030CA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Местонахождения ГТС</w:t>
            </w:r>
          </w:p>
        </w:tc>
        <w:tc>
          <w:tcPr>
            <w:tcW w:w="2676" w:type="dxa"/>
          </w:tcPr>
          <w:p w:rsidR="004C650D" w:rsidRPr="00174C00" w:rsidRDefault="004C650D" w:rsidP="00030CA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 ГТС</w:t>
            </w:r>
          </w:p>
        </w:tc>
      </w:tr>
      <w:tr w:rsidR="004C650D" w:rsidRPr="00174C00" w:rsidTr="007C3DE0">
        <w:tc>
          <w:tcPr>
            <w:tcW w:w="526" w:type="dxa"/>
          </w:tcPr>
          <w:p w:rsidR="004C650D" w:rsidRPr="00174C00" w:rsidRDefault="004C650D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</w:tcPr>
          <w:p w:rsidR="004C650D" w:rsidRPr="00174C00" w:rsidRDefault="004C650D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«Восточное» на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руч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ольничный</w:t>
            </w:r>
            <w:proofErr w:type="spellEnd"/>
          </w:p>
        </w:tc>
        <w:tc>
          <w:tcPr>
            <w:tcW w:w="3627" w:type="dxa"/>
          </w:tcPr>
          <w:p w:rsidR="004C650D" w:rsidRPr="00174C00" w:rsidRDefault="004C650D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0,9 км от устья руч.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Больничный, с. Синегорск</w:t>
            </w:r>
            <w:proofErr w:type="gramEnd"/>
          </w:p>
        </w:tc>
        <w:tc>
          <w:tcPr>
            <w:tcW w:w="2676" w:type="dxa"/>
          </w:tcPr>
          <w:p w:rsidR="007C3DE0" w:rsidRPr="007C3DE0" w:rsidRDefault="007C3DE0" w:rsidP="007C3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650D" w:rsidRPr="00174C00" w:rsidRDefault="007C3DE0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ГО </w:t>
            </w:r>
            <w:r w:rsidR="004C650D" w:rsidRPr="00174C00">
              <w:rPr>
                <w:rFonts w:ascii="Times New Roman" w:hAnsi="Times New Roman"/>
                <w:sz w:val="28"/>
                <w:szCs w:val="28"/>
              </w:rPr>
              <w:t>"Город Южно-Сахалинск"</w:t>
            </w:r>
          </w:p>
        </w:tc>
      </w:tr>
      <w:tr w:rsidR="007C3DE0" w:rsidRPr="00174C00" w:rsidTr="007C3DE0">
        <w:tc>
          <w:tcPr>
            <w:tcW w:w="526" w:type="dxa"/>
          </w:tcPr>
          <w:p w:rsidR="007C3DE0" w:rsidRPr="00174C00" w:rsidRDefault="007C3DE0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</w:tcPr>
          <w:p w:rsidR="007C3DE0" w:rsidRPr="00174C00" w:rsidRDefault="007C3DE0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р.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Козулинка</w:t>
            </w:r>
            <w:proofErr w:type="spellEnd"/>
          </w:p>
        </w:tc>
        <w:tc>
          <w:tcPr>
            <w:tcW w:w="3627" w:type="dxa"/>
          </w:tcPr>
          <w:p w:rsidR="007C3DE0" w:rsidRPr="00174C00" w:rsidRDefault="007C3DE0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3,5 км от устья р.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Козулинка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>, в 5 км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еверо-западнее г. Александровска-Сахалинского</w:t>
            </w:r>
          </w:p>
        </w:tc>
        <w:tc>
          <w:tcPr>
            <w:tcW w:w="2676" w:type="dxa"/>
            <w:vMerge w:val="restart"/>
          </w:tcPr>
          <w:p w:rsidR="007C3DE0" w:rsidRDefault="007C3DE0" w:rsidP="007C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DE0" w:rsidRDefault="007C3DE0" w:rsidP="007C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DE0" w:rsidRDefault="007C3DE0" w:rsidP="007C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DE0" w:rsidRPr="00174C00" w:rsidRDefault="007C3DE0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МО ГО "Александровск-Сахалинский район"</w:t>
            </w:r>
          </w:p>
          <w:p w:rsidR="007C3DE0" w:rsidRPr="00174C00" w:rsidRDefault="007C3DE0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3DE0" w:rsidRPr="00174C00" w:rsidRDefault="007C3DE0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DE0" w:rsidRPr="00174C00" w:rsidTr="007C3DE0">
        <w:tc>
          <w:tcPr>
            <w:tcW w:w="526" w:type="dxa"/>
          </w:tcPr>
          <w:p w:rsidR="007C3DE0" w:rsidRPr="00174C00" w:rsidRDefault="007C3DE0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</w:tcPr>
          <w:p w:rsidR="007C3DE0" w:rsidRPr="00174C00" w:rsidRDefault="007C3DE0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р.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Большой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Сартунай</w:t>
            </w:r>
            <w:proofErr w:type="spellEnd"/>
          </w:p>
        </w:tc>
        <w:tc>
          <w:tcPr>
            <w:tcW w:w="3627" w:type="dxa"/>
          </w:tcPr>
          <w:p w:rsidR="007C3DE0" w:rsidRPr="00174C00" w:rsidRDefault="007C3DE0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6 км от устья р. Большой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Сартунай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>, в 4 км. от с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гачи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Александровск-Сахалинского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76" w:type="dxa"/>
            <w:vMerge/>
          </w:tcPr>
          <w:p w:rsidR="007C3DE0" w:rsidRPr="00174C00" w:rsidRDefault="007C3DE0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DE0" w:rsidRPr="00174C00" w:rsidTr="007C3DE0">
        <w:tc>
          <w:tcPr>
            <w:tcW w:w="526" w:type="dxa"/>
          </w:tcPr>
          <w:p w:rsidR="007C3DE0" w:rsidRPr="00174C00" w:rsidRDefault="007C3DE0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2" w:type="dxa"/>
          </w:tcPr>
          <w:p w:rsidR="007C3DE0" w:rsidRPr="00174C00" w:rsidRDefault="007C3DE0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р.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Постовая</w:t>
            </w:r>
            <w:proofErr w:type="gramEnd"/>
          </w:p>
        </w:tc>
        <w:tc>
          <w:tcPr>
            <w:tcW w:w="3627" w:type="dxa"/>
          </w:tcPr>
          <w:p w:rsidR="007C3DE0" w:rsidRPr="00174C00" w:rsidRDefault="007C3DE0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Постовая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; с. Дуэ Александровск-Сахалинского района</w:t>
            </w:r>
          </w:p>
        </w:tc>
        <w:tc>
          <w:tcPr>
            <w:tcW w:w="2676" w:type="dxa"/>
            <w:vMerge/>
          </w:tcPr>
          <w:p w:rsidR="007C3DE0" w:rsidRPr="00174C00" w:rsidRDefault="007C3DE0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5267" w:rsidRPr="00174C00" w:rsidTr="007C3DE0">
        <w:tc>
          <w:tcPr>
            <w:tcW w:w="526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2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ГТС водохранилища на руч. Сиротский</w:t>
            </w:r>
          </w:p>
        </w:tc>
        <w:tc>
          <w:tcPr>
            <w:tcW w:w="3627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ошняково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Углегорского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76" w:type="dxa"/>
            <w:vMerge w:val="restart"/>
          </w:tcPr>
          <w:p w:rsidR="00C65267" w:rsidRDefault="00C65267" w:rsidP="007C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267" w:rsidRPr="00174C00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МО «Углегорский ГО»</w:t>
            </w:r>
          </w:p>
          <w:p w:rsidR="00C65267" w:rsidRPr="00174C00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5267" w:rsidRPr="00174C00" w:rsidTr="007C3DE0">
        <w:tc>
          <w:tcPr>
            <w:tcW w:w="526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2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р.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Лесогорка</w:t>
            </w:r>
            <w:proofErr w:type="spellEnd"/>
          </w:p>
        </w:tc>
        <w:tc>
          <w:tcPr>
            <w:tcW w:w="3627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есогорск, Углегорского района</w:t>
            </w:r>
          </w:p>
        </w:tc>
        <w:tc>
          <w:tcPr>
            <w:tcW w:w="2676" w:type="dxa"/>
            <w:vMerge/>
          </w:tcPr>
          <w:p w:rsidR="00C65267" w:rsidRPr="00174C00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650D" w:rsidRPr="00174C00" w:rsidTr="007C3DE0">
        <w:tc>
          <w:tcPr>
            <w:tcW w:w="526" w:type="dxa"/>
          </w:tcPr>
          <w:p w:rsidR="004C650D" w:rsidRPr="00174C00" w:rsidRDefault="004C650D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2" w:type="dxa"/>
          </w:tcPr>
          <w:p w:rsidR="004C650D" w:rsidRPr="00174C00" w:rsidRDefault="004C650D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руч.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Худозава</w:t>
            </w:r>
            <w:proofErr w:type="spellEnd"/>
          </w:p>
        </w:tc>
        <w:tc>
          <w:tcPr>
            <w:tcW w:w="3627" w:type="dxa"/>
          </w:tcPr>
          <w:p w:rsidR="004C650D" w:rsidRPr="00174C00" w:rsidRDefault="004C650D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3 км от устья руч.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Худозава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>, г. Макаров</w:t>
            </w:r>
          </w:p>
        </w:tc>
        <w:tc>
          <w:tcPr>
            <w:tcW w:w="2676" w:type="dxa"/>
          </w:tcPr>
          <w:p w:rsidR="004C650D" w:rsidRPr="00174C00" w:rsidRDefault="004C650D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bCs/>
                <w:sz w:val="28"/>
                <w:szCs w:val="28"/>
              </w:rPr>
              <w:t xml:space="preserve">МО «Макаровский </w:t>
            </w: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ГО»</w:t>
            </w:r>
          </w:p>
        </w:tc>
      </w:tr>
      <w:tr w:rsidR="004C650D" w:rsidRPr="00174C00" w:rsidTr="007C3DE0">
        <w:tc>
          <w:tcPr>
            <w:tcW w:w="526" w:type="dxa"/>
          </w:tcPr>
          <w:p w:rsidR="004C650D" w:rsidRPr="00174C00" w:rsidRDefault="004C650D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2" w:type="dxa"/>
          </w:tcPr>
          <w:p w:rsidR="004C650D" w:rsidRPr="00174C00" w:rsidRDefault="004C650D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в створах рек Крестовая и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Отрава</w:t>
            </w:r>
            <w:proofErr w:type="gramEnd"/>
          </w:p>
        </w:tc>
        <w:tc>
          <w:tcPr>
            <w:tcW w:w="3627" w:type="dxa"/>
          </w:tcPr>
          <w:p w:rsidR="004C650D" w:rsidRPr="00174C00" w:rsidRDefault="004C650D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г. Томари</w:t>
            </w:r>
          </w:p>
        </w:tc>
        <w:tc>
          <w:tcPr>
            <w:tcW w:w="2676" w:type="dxa"/>
          </w:tcPr>
          <w:p w:rsidR="004C650D" w:rsidRPr="00174C00" w:rsidRDefault="004C650D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Томаринский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ГО»</w:t>
            </w:r>
          </w:p>
        </w:tc>
      </w:tr>
      <w:tr w:rsidR="00C65267" w:rsidRPr="00174C00" w:rsidTr="007C3DE0">
        <w:tc>
          <w:tcPr>
            <w:tcW w:w="526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2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Шламохранилище № 1</w:t>
            </w:r>
          </w:p>
        </w:tc>
        <w:tc>
          <w:tcPr>
            <w:tcW w:w="3627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пгт. Вахрушев</w:t>
            </w:r>
          </w:p>
        </w:tc>
        <w:tc>
          <w:tcPr>
            <w:tcW w:w="2676" w:type="dxa"/>
            <w:vMerge w:val="restart"/>
          </w:tcPr>
          <w:p w:rsidR="00C65267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5267" w:rsidRPr="00174C00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«Поронайский ГО»</w:t>
            </w:r>
          </w:p>
          <w:p w:rsidR="00C65267" w:rsidRPr="00174C00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5267" w:rsidRPr="00174C00" w:rsidTr="007C3DE0">
        <w:tc>
          <w:tcPr>
            <w:tcW w:w="526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2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Шламохранилище № 2</w:t>
            </w:r>
          </w:p>
        </w:tc>
        <w:tc>
          <w:tcPr>
            <w:tcW w:w="3627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пгт. Вахрушев</w:t>
            </w:r>
          </w:p>
        </w:tc>
        <w:tc>
          <w:tcPr>
            <w:tcW w:w="2676" w:type="dxa"/>
            <w:vMerge/>
          </w:tcPr>
          <w:p w:rsidR="00C65267" w:rsidRPr="00174C00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5267" w:rsidRPr="00174C00" w:rsidTr="007C3DE0">
        <w:tc>
          <w:tcPr>
            <w:tcW w:w="526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42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ГТС водозаборный узел на руч. Снежный</w:t>
            </w:r>
          </w:p>
        </w:tc>
        <w:tc>
          <w:tcPr>
            <w:tcW w:w="3627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Крабозаводское</w:t>
            </w:r>
            <w:proofErr w:type="spellEnd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 Шикотан</w:t>
            </w:r>
          </w:p>
        </w:tc>
        <w:tc>
          <w:tcPr>
            <w:tcW w:w="2676" w:type="dxa"/>
            <w:vMerge w:val="restart"/>
          </w:tcPr>
          <w:p w:rsidR="00C65267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5267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5267" w:rsidRPr="00174C00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«</w:t>
            </w:r>
            <w:proofErr w:type="gramStart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Южно-Курильский</w:t>
            </w:r>
            <w:proofErr w:type="gramEnd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ГО»</w:t>
            </w:r>
          </w:p>
          <w:p w:rsidR="00C65267" w:rsidRPr="00174C00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5267" w:rsidRPr="00174C00" w:rsidTr="007C3DE0">
        <w:tc>
          <w:tcPr>
            <w:tcW w:w="526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42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ГТС водозаборный узел на руч. Безымянный</w:t>
            </w:r>
          </w:p>
        </w:tc>
        <w:tc>
          <w:tcPr>
            <w:tcW w:w="3627" w:type="dxa"/>
          </w:tcPr>
          <w:p w:rsidR="00C65267" w:rsidRPr="00174C00" w:rsidRDefault="00C65267" w:rsidP="00030C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Малокурильское</w:t>
            </w:r>
            <w:proofErr w:type="spellEnd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 Шикотан</w:t>
            </w:r>
          </w:p>
        </w:tc>
        <w:tc>
          <w:tcPr>
            <w:tcW w:w="2676" w:type="dxa"/>
            <w:vMerge/>
          </w:tcPr>
          <w:p w:rsidR="00C65267" w:rsidRPr="00174C00" w:rsidRDefault="00C65267" w:rsidP="007C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650D" w:rsidRPr="00174C00" w:rsidRDefault="004C650D" w:rsidP="00714FAA"/>
    <w:sectPr w:rsidR="004C650D" w:rsidRPr="00174C00" w:rsidSect="001A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3F6"/>
    <w:multiLevelType w:val="hybridMultilevel"/>
    <w:tmpl w:val="AB36ACB4"/>
    <w:lvl w:ilvl="0" w:tplc="0419000F">
      <w:start w:val="1"/>
      <w:numFmt w:val="decimal"/>
      <w:lvlText w:val="%1."/>
      <w:lvlJc w:val="left"/>
      <w:pPr>
        <w:ind w:left="2626" w:hanging="360"/>
      </w:p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1">
    <w:nsid w:val="1255010B"/>
    <w:multiLevelType w:val="hybridMultilevel"/>
    <w:tmpl w:val="6B5C04A4"/>
    <w:lvl w:ilvl="0" w:tplc="6012EC7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07B7E"/>
    <w:multiLevelType w:val="hybridMultilevel"/>
    <w:tmpl w:val="DACC762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13A7D4F"/>
    <w:multiLevelType w:val="hybridMultilevel"/>
    <w:tmpl w:val="2A58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81D08"/>
    <w:multiLevelType w:val="hybridMultilevel"/>
    <w:tmpl w:val="0FE2914A"/>
    <w:lvl w:ilvl="0" w:tplc="6012EC78">
      <w:start w:val="1"/>
      <w:numFmt w:val="bullet"/>
      <w:lvlText w:val="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51A1CB3"/>
    <w:multiLevelType w:val="hybridMultilevel"/>
    <w:tmpl w:val="91D057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BE322F3"/>
    <w:multiLevelType w:val="hybridMultilevel"/>
    <w:tmpl w:val="2320E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A4262D"/>
    <w:multiLevelType w:val="hybridMultilevel"/>
    <w:tmpl w:val="10E21C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D993409"/>
    <w:multiLevelType w:val="hybridMultilevel"/>
    <w:tmpl w:val="F26A7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0D"/>
    <w:rsid w:val="00174C00"/>
    <w:rsid w:val="00177732"/>
    <w:rsid w:val="001A0ADD"/>
    <w:rsid w:val="001A10B3"/>
    <w:rsid w:val="00200ADA"/>
    <w:rsid w:val="00244CBC"/>
    <w:rsid w:val="004C650D"/>
    <w:rsid w:val="00714FAA"/>
    <w:rsid w:val="007C3DE0"/>
    <w:rsid w:val="0085282B"/>
    <w:rsid w:val="00930457"/>
    <w:rsid w:val="00A6771E"/>
    <w:rsid w:val="00AE4CDD"/>
    <w:rsid w:val="00AF7171"/>
    <w:rsid w:val="00C65267"/>
    <w:rsid w:val="00EB1FB6"/>
    <w:rsid w:val="00E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50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50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4C650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C650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C650D"/>
  </w:style>
  <w:style w:type="paragraph" w:customStyle="1" w:styleId="HEADERTEXT">
    <w:name w:val=".HEADERTEXT"/>
    <w:uiPriority w:val="99"/>
    <w:rsid w:val="004C6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table" w:styleId="a6">
    <w:name w:val="Table Grid"/>
    <w:basedOn w:val="a1"/>
    <w:uiPriority w:val="59"/>
    <w:rsid w:val="004C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50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50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4C650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C650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C650D"/>
  </w:style>
  <w:style w:type="paragraph" w:customStyle="1" w:styleId="HEADERTEXT">
    <w:name w:val=".HEADERTEXT"/>
    <w:uiPriority w:val="99"/>
    <w:rsid w:val="004C6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table" w:styleId="a6">
    <w:name w:val="Table Grid"/>
    <w:basedOn w:val="a1"/>
    <w:uiPriority w:val="59"/>
    <w:rsid w:val="004C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Ivanova</cp:lastModifiedBy>
  <cp:revision>3</cp:revision>
  <dcterms:created xsi:type="dcterms:W3CDTF">2019-02-11T01:56:00Z</dcterms:created>
  <dcterms:modified xsi:type="dcterms:W3CDTF">2019-02-11T01:56:00Z</dcterms:modified>
</cp:coreProperties>
</file>